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pacing w:val="-20"/>
          <w:kern w:val="0"/>
          <w:sz w:val="32"/>
          <w:szCs w:val="32"/>
        </w:rPr>
      </w:pPr>
      <w:r>
        <w:rPr>
          <w:rFonts w:ascii="黑体" w:hAnsi="黑体" w:eastAsia="黑体"/>
          <w:spacing w:val="-2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spacing w:val="-20"/>
          <w:kern w:val="0"/>
          <w:sz w:val="32"/>
          <w:szCs w:val="32"/>
        </w:rPr>
        <w:t>6</w:t>
      </w:r>
    </w:p>
    <w:p>
      <w:pPr>
        <w:spacing w:line="520" w:lineRule="exact"/>
        <w:jc w:val="center"/>
        <w:rPr>
          <w:rFonts w:ascii="方正小标宋_GBK" w:hAnsi="方正仿宋_GBK" w:eastAsia="方正小标宋_GBK" w:cs="方正仿宋_GBK"/>
          <w:sz w:val="44"/>
          <w:szCs w:val="44"/>
        </w:rPr>
      </w:pPr>
    </w:p>
    <w:p>
      <w:pPr>
        <w:spacing w:line="570" w:lineRule="exact"/>
        <w:jc w:val="center"/>
        <w:rPr>
          <w:rFonts w:ascii="方正小标宋_GBK" w:hAnsi="方正仿宋_GBK" w:eastAsia="方正小标宋_GBK" w:cs="方正仿宋_GBK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sz w:val="44"/>
          <w:szCs w:val="44"/>
        </w:rPr>
        <w:t>吴江区基本情况</w:t>
      </w:r>
    </w:p>
    <w:p>
      <w:pPr>
        <w:spacing w:line="57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70" w:lineRule="exact"/>
        <w:ind w:firstLine="624" w:firstLineChars="200"/>
        <w:rPr>
          <w:rFonts w:ascii="仿宋_GB2312" w:hAnsi="方正仿宋_GBK" w:eastAsia="仿宋_GB2312" w:cs="方正仿宋_GBK"/>
          <w:spacing w:val="-4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pacing w:val="-4"/>
          <w:sz w:val="32"/>
          <w:szCs w:val="32"/>
        </w:rPr>
        <w:t>吴江是江苏省的“</w:t>
      </w:r>
      <w:bookmarkStart w:id="0" w:name="_GoBack"/>
      <w:bookmarkEnd w:id="0"/>
      <w:r>
        <w:rPr>
          <w:rFonts w:hint="eastAsia" w:ascii="仿宋_GB2312" w:hAnsi="方正仿宋_GBK" w:eastAsia="仿宋_GB2312" w:cs="方正仿宋_GBK"/>
          <w:spacing w:val="-4"/>
          <w:sz w:val="32"/>
          <w:szCs w:val="32"/>
        </w:rPr>
        <w:t>南大门”，东邻上海，西濒太湖，南连浙江，北依苏州主城区，全区总面积1176平方公里，常住人口130.98万，户籍人口84万，下辖7个镇、4个街道。2018年，全区地区生产总值1925亿元，同比增长7.0%；一般公共预算收入202.9亿元，同比增长10.6%；城乡居民人均可支配收入5.3万元，同比增长8.3%。在2018年度“全国综合实力百强区”排行榜中位列第七。</w:t>
      </w:r>
    </w:p>
    <w:p>
      <w:pPr>
        <w:spacing w:line="570" w:lineRule="exact"/>
        <w:ind w:firstLine="627" w:firstLineChars="200"/>
        <w:rPr>
          <w:rFonts w:ascii="仿宋_GB2312" w:hAnsi="方正仿宋_GBK" w:eastAsia="仿宋_GB2312" w:cs="方正仿宋_GBK"/>
          <w:spacing w:val="-4"/>
          <w:sz w:val="32"/>
          <w:szCs w:val="32"/>
        </w:rPr>
      </w:pPr>
      <w:r>
        <w:rPr>
          <w:rFonts w:hint="eastAsia" w:ascii="楷体_GB2312" w:hAnsi="方正仿宋_GBK" w:eastAsia="楷体_GB2312" w:cs="方正仿宋_GBK"/>
          <w:b/>
          <w:spacing w:val="-4"/>
          <w:sz w:val="32"/>
          <w:szCs w:val="32"/>
        </w:rPr>
        <w:t>优势叠加蕴含无限潜力。</w:t>
      </w:r>
      <w:r>
        <w:rPr>
          <w:rFonts w:hint="eastAsia" w:ascii="仿宋_GB2312" w:hAnsi="方正仿宋_GBK" w:eastAsia="仿宋_GB2312" w:cs="方正仿宋_GBK"/>
          <w:spacing w:val="-4"/>
          <w:sz w:val="32"/>
          <w:szCs w:val="32"/>
        </w:rPr>
        <w:t>吴江地处长江三角洲中心腹地，是苏州城区的最大板块，境内交通网络四通八达，苏嘉杭高速、常嘉高速、524国道、京杭大运河纵贯南北，沪苏浙高速、318国道、太浦河横穿东西，即将建设的沪苏湖、通苏嘉甬两条铁路贯穿交汇，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是苏州城市发展最大的战略纵深。</w:t>
      </w:r>
      <w:r>
        <w:rPr>
          <w:rFonts w:hint="eastAsia" w:ascii="仿宋_GB2312" w:hAnsi="方正仿宋_GBK" w:eastAsia="仿宋_GB2312" w:cs="方正仿宋_GBK"/>
          <w:spacing w:val="-4"/>
          <w:sz w:val="32"/>
          <w:szCs w:val="32"/>
        </w:rPr>
        <w:t>2019年</w:t>
      </w:r>
      <w:r>
        <w:rPr>
          <w:rFonts w:ascii="仿宋_GB2312" w:hAnsi="方正仿宋_GBK" w:eastAsia="仿宋_GB2312" w:cs="方正仿宋_GBK"/>
          <w:spacing w:val="-4"/>
          <w:sz w:val="32"/>
          <w:szCs w:val="32"/>
        </w:rPr>
        <w:t>5月，中共中央、国务院印发《长江三角洲区域一体化发展规划纲要》，</w:t>
      </w:r>
      <w:r>
        <w:rPr>
          <w:rFonts w:hint="eastAsia" w:ascii="仿宋_GB2312" w:hAnsi="方正仿宋_GBK" w:eastAsia="仿宋_GB2312" w:cs="方正仿宋_GBK"/>
          <w:spacing w:val="-4"/>
          <w:sz w:val="32"/>
          <w:szCs w:val="32"/>
        </w:rPr>
        <w:t>将吴江全域纳入长三角生态绿色一体化发展示范区。吴江牢牢把握这一前所未有的重大历史机遇，全力打造“创新湖区”、建设“乐居之城”，争当贯彻新发展理念的引领区、一体化发展的标杆区、高质量发展的样板区。</w:t>
      </w:r>
    </w:p>
    <w:p>
      <w:pPr>
        <w:spacing w:line="570" w:lineRule="exact"/>
        <w:ind w:firstLine="627" w:firstLineChars="200"/>
        <w:rPr>
          <w:rFonts w:ascii="仿宋_GB2312" w:hAnsi="方正仿宋_GBK" w:eastAsia="仿宋_GB2312" w:cs="方正仿宋_GBK"/>
          <w:spacing w:val="-4"/>
          <w:sz w:val="32"/>
          <w:szCs w:val="32"/>
        </w:rPr>
      </w:pPr>
      <w:r>
        <w:rPr>
          <w:rFonts w:hint="eastAsia" w:ascii="楷体_GB2312" w:hAnsi="方正仿宋_GBK" w:eastAsia="楷体_GB2312" w:cs="方正仿宋_GBK"/>
          <w:b/>
          <w:spacing w:val="-4"/>
          <w:sz w:val="32"/>
          <w:szCs w:val="32"/>
        </w:rPr>
        <w:t>产业多元汇聚强劲动力。</w:t>
      </w:r>
      <w:r>
        <w:rPr>
          <w:rFonts w:hint="eastAsia" w:ascii="仿宋_GB2312" w:hAnsi="方正仿宋_GBK" w:eastAsia="仿宋_GB2312" w:cs="方正仿宋_GBK"/>
          <w:spacing w:val="-4"/>
          <w:sz w:val="32"/>
          <w:szCs w:val="32"/>
        </w:rPr>
        <w:t>吴江拥有1个国家级开发区、2个省级高新区、1个省级旅游度假区。丝绸纺织、电子信息、装备制造、光电通信等四大主导产业稳步发展，新一代信息技术、新型半导体、生物医药等新兴产业和现代服务业成为新的增长点，形成了外向型经济和民营经济双轮驱动、先进制造业和现代服务业双向支撑的发展格局。民营经济成为全省的“领头羊”，企业总数7万多家，注册资本超4000亿元，其中4家入围中国企业500强，5家入围中国民企500强，恒力集团跻身世界500强，位列181位。</w:t>
      </w:r>
      <w:r>
        <w:rPr>
          <w:rFonts w:hint="eastAsia" w:ascii="仿宋_GB2312" w:eastAsia="仿宋_GB2312"/>
          <w:sz w:val="32"/>
          <w:szCs w:val="32"/>
        </w:rPr>
        <w:t>智能工业领跑全省，创新转型成效明显，</w:t>
      </w:r>
      <w:r>
        <w:rPr>
          <w:rFonts w:hint="eastAsia" w:ascii="仿宋_GB2312" w:hAnsi="方正仿宋_GBK" w:eastAsia="仿宋_GB2312" w:cs="方正仿宋_GBK"/>
          <w:spacing w:val="-4"/>
          <w:sz w:val="32"/>
          <w:szCs w:val="32"/>
        </w:rPr>
        <w:t>拥</w:t>
      </w:r>
      <w:r>
        <w:rPr>
          <w:rFonts w:hint="eastAsia" w:ascii="仿宋_GB2312" w:eastAsia="仿宋_GB2312"/>
          <w:sz w:val="32"/>
          <w:szCs w:val="32"/>
        </w:rPr>
        <w:t>有国家级企业技术中心10家，先进功能纤维创新中心成为全省首家国家级制造业创新中心。</w:t>
      </w:r>
      <w:r>
        <w:rPr>
          <w:rFonts w:hint="eastAsia" w:ascii="仿宋_GB2312" w:hAnsi="方正仿宋_GBK" w:eastAsia="仿宋_GB2312" w:cs="方正仿宋_GBK"/>
          <w:spacing w:val="-4"/>
          <w:sz w:val="32"/>
          <w:szCs w:val="32"/>
        </w:rPr>
        <w:t>在2019年</w:t>
      </w:r>
      <w:r>
        <w:rPr>
          <w:rFonts w:ascii="仿宋_GB2312" w:hAnsi="方正仿宋_GBK" w:eastAsia="仿宋_GB2312" w:cs="方正仿宋_GBK"/>
          <w:spacing w:val="-4"/>
          <w:sz w:val="32"/>
          <w:szCs w:val="32"/>
        </w:rPr>
        <w:t>“中国创新百强区”榜单中</w:t>
      </w:r>
      <w:r>
        <w:rPr>
          <w:rFonts w:hint="eastAsia" w:ascii="仿宋_GB2312" w:hAnsi="方正仿宋_GBK" w:eastAsia="仿宋_GB2312" w:cs="方正仿宋_GBK"/>
          <w:spacing w:val="-4"/>
          <w:sz w:val="32"/>
          <w:szCs w:val="32"/>
        </w:rPr>
        <w:t>，</w:t>
      </w:r>
      <w:r>
        <w:rPr>
          <w:rFonts w:ascii="仿宋_GB2312" w:hAnsi="方正仿宋_GBK" w:eastAsia="仿宋_GB2312" w:cs="方正仿宋_GBK"/>
          <w:spacing w:val="-4"/>
          <w:sz w:val="32"/>
          <w:szCs w:val="32"/>
        </w:rPr>
        <w:t>吴江位列全国第三</w:t>
      </w:r>
      <w:r>
        <w:rPr>
          <w:rFonts w:hint="eastAsia" w:ascii="仿宋_GB2312" w:hAnsi="方正仿宋_GBK" w:eastAsia="仿宋_GB2312" w:cs="方正仿宋_GBK"/>
          <w:spacing w:val="-4"/>
          <w:sz w:val="32"/>
          <w:szCs w:val="32"/>
        </w:rPr>
        <w:t>、</w:t>
      </w:r>
      <w:r>
        <w:rPr>
          <w:rFonts w:ascii="仿宋_GB2312" w:hAnsi="方正仿宋_GBK" w:eastAsia="仿宋_GB2312" w:cs="方正仿宋_GBK"/>
          <w:spacing w:val="-4"/>
          <w:sz w:val="32"/>
          <w:szCs w:val="32"/>
        </w:rPr>
        <w:t>全省第一</w:t>
      </w:r>
      <w:r>
        <w:rPr>
          <w:rFonts w:hint="eastAsia" w:ascii="仿宋_GB2312" w:hAnsi="方正仿宋_GBK" w:eastAsia="仿宋_GB2312" w:cs="方正仿宋_GBK"/>
          <w:spacing w:val="-4"/>
          <w:sz w:val="32"/>
          <w:szCs w:val="32"/>
        </w:rPr>
        <w:t>。</w:t>
      </w:r>
    </w:p>
    <w:p>
      <w:pPr>
        <w:spacing w:line="570" w:lineRule="exact"/>
        <w:ind w:firstLine="627" w:firstLineChars="200"/>
        <w:rPr>
          <w:rFonts w:ascii="仿宋_GB2312" w:hAnsi="方正仿宋_GBK" w:eastAsia="仿宋_GB2312" w:cs="方正仿宋_GBK"/>
          <w:spacing w:val="-4"/>
          <w:sz w:val="32"/>
          <w:szCs w:val="32"/>
        </w:rPr>
      </w:pPr>
      <w:r>
        <w:rPr>
          <w:rFonts w:hint="eastAsia" w:ascii="楷体_GB2312" w:hAnsi="方正仿宋_GBK" w:eastAsia="楷体_GB2312" w:cs="方正仿宋_GBK"/>
          <w:b/>
          <w:spacing w:val="-4"/>
          <w:sz w:val="32"/>
          <w:szCs w:val="32"/>
        </w:rPr>
        <w:t>人文荟萃彰显水乡魅力。</w:t>
      </w:r>
      <w:r>
        <w:rPr>
          <w:rFonts w:hint="eastAsia" w:ascii="仿宋_GB2312" w:hAnsi="方正仿宋_GBK" w:eastAsia="仿宋_GB2312" w:cs="方正仿宋_GBK"/>
          <w:spacing w:val="-4"/>
          <w:sz w:val="32"/>
          <w:szCs w:val="32"/>
        </w:rPr>
        <w:t>吴江于公元909年建县，1992年撤县设市，2012年撤市设区，是享誉全国的“鱼米之乡”“丝绸之府”。全境拥有湖泊</w:t>
      </w:r>
      <w:r>
        <w:rPr>
          <w:rFonts w:ascii="仿宋_GB2312" w:hAnsi="方正仿宋_GBK" w:eastAsia="仿宋_GB2312" w:cs="方正仿宋_GBK"/>
          <w:spacing w:val="-4"/>
          <w:sz w:val="32"/>
          <w:szCs w:val="32"/>
        </w:rPr>
        <w:t>300</w:t>
      </w:r>
      <w:r>
        <w:rPr>
          <w:rFonts w:hint="eastAsia" w:ascii="仿宋_GB2312" w:hAnsi="方正仿宋_GBK" w:eastAsia="仿宋_GB2312" w:cs="方正仿宋_GBK"/>
          <w:spacing w:val="-4"/>
          <w:sz w:val="32"/>
          <w:szCs w:val="32"/>
        </w:rPr>
        <w:t>多个，坐拥太湖岸线</w:t>
      </w:r>
      <w:r>
        <w:rPr>
          <w:rFonts w:ascii="仿宋_GB2312" w:hAnsi="方正仿宋_GBK" w:eastAsia="仿宋_GB2312" w:cs="方正仿宋_GBK"/>
          <w:spacing w:val="-4"/>
          <w:sz w:val="32"/>
          <w:szCs w:val="32"/>
        </w:rPr>
        <w:t>47</w:t>
      </w:r>
      <w:r>
        <w:rPr>
          <w:rFonts w:hint="eastAsia" w:ascii="仿宋_GB2312" w:hAnsi="方正仿宋_GBK" w:eastAsia="仿宋_GB2312" w:cs="方正仿宋_GBK"/>
          <w:spacing w:val="-4"/>
          <w:sz w:val="32"/>
          <w:szCs w:val="32"/>
        </w:rPr>
        <w:t>公里，水域面积占比</w:t>
      </w:r>
      <w:r>
        <w:rPr>
          <w:rFonts w:ascii="仿宋_GB2312" w:hAnsi="方正仿宋_GBK" w:eastAsia="仿宋_GB2312" w:cs="方正仿宋_GBK"/>
          <w:spacing w:val="-4"/>
          <w:sz w:val="32"/>
          <w:szCs w:val="32"/>
        </w:rPr>
        <w:t>23%</w:t>
      </w:r>
      <w:r>
        <w:rPr>
          <w:rFonts w:hint="eastAsia" w:ascii="仿宋_GB2312" w:hAnsi="方正仿宋_GBK" w:eastAsia="仿宋_GB2312" w:cs="方正仿宋_GBK"/>
          <w:spacing w:val="-4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自然湿地保护率达72.6%，</w:t>
      </w:r>
      <w:r>
        <w:rPr>
          <w:rFonts w:hint="eastAsia" w:ascii="仿宋_GB2312" w:hAnsi="方正仿宋_GBK" w:eastAsia="仿宋_GB2312" w:cs="方正仿宋_GBK"/>
          <w:spacing w:val="-4"/>
          <w:sz w:val="32"/>
          <w:szCs w:val="32"/>
        </w:rPr>
        <w:t>是典型的以水为脉、城水相依的“江南水乡”。作为吴文化发祥地之一，源远流长、平和温润的江南文化，造就了同里、黎里、震泽3个中国历史文化名镇；敦厚善良、勤勉诚朴的乡俗民风，孕育了爱国诗人柳亚子、社会学家费孝通、“两弹一星”功勋科学家程开甲等一大批社会英才。2018年，继同里退思园之后，大运河吴江段和吴江运河古纤道入选《世界文化遗产名录》。</w:t>
      </w:r>
    </w:p>
    <w:p>
      <w:pPr>
        <w:spacing w:line="570" w:lineRule="exact"/>
        <w:ind w:firstLine="627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方正仿宋_GBK" w:eastAsia="楷体_GB2312" w:cs="方正仿宋_GBK"/>
          <w:b/>
          <w:spacing w:val="-4"/>
          <w:sz w:val="32"/>
          <w:szCs w:val="32"/>
        </w:rPr>
        <w:t>城乡融合迸发乐居活力。</w:t>
      </w:r>
      <w:r>
        <w:rPr>
          <w:rFonts w:hint="eastAsia" w:ascii="仿宋_GB2312" w:hAnsi="方正仿宋_GBK" w:eastAsia="仿宋_GB2312" w:cs="方正仿宋_GBK"/>
          <w:spacing w:val="-4"/>
          <w:sz w:val="32"/>
          <w:szCs w:val="32"/>
        </w:rPr>
        <w:t>吴江坚持把增进民生福祉作为经济发展之本，着力推动城乡融合发展，</w:t>
      </w:r>
      <w:r>
        <w:rPr>
          <w:rFonts w:hint="eastAsia" w:ascii="仿宋_GB2312" w:hAnsi="宋体" w:eastAsia="仿宋_GB2312"/>
          <w:bCs/>
          <w:sz w:val="32"/>
          <w:szCs w:val="32"/>
        </w:rPr>
        <w:t>建设美丽家园、乐居之城</w:t>
      </w:r>
      <w:r>
        <w:rPr>
          <w:rFonts w:hint="eastAsia" w:eastAsia="仿宋_GB2312"/>
          <w:spacing w:val="-4"/>
          <w:sz w:val="32"/>
          <w:szCs w:val="32"/>
        </w:rPr>
        <w:t>。</w:t>
      </w:r>
      <w:r>
        <w:rPr>
          <w:rFonts w:hint="eastAsia" w:ascii="仿宋_GB2312" w:hAnsi="方正仿宋_GBK" w:eastAsia="仿宋_GB2312" w:cs="方正仿宋_GBK"/>
          <w:spacing w:val="-4"/>
          <w:sz w:val="32"/>
          <w:szCs w:val="32"/>
        </w:rPr>
        <w:t>太湖新城加速崛起，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产城融合扎实推进，</w:t>
      </w:r>
      <w:r>
        <w:rPr>
          <w:rFonts w:hint="eastAsia" w:ascii="仿宋_GB2312" w:eastAsia="仿宋_GB2312"/>
          <w:sz w:val="32"/>
          <w:szCs w:val="32"/>
        </w:rPr>
        <w:t>中心城区能级不断提升，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功能配套日趋完善，</w:t>
      </w:r>
      <w:r>
        <w:rPr>
          <w:rFonts w:hint="eastAsia" w:ascii="仿宋_GB2312" w:eastAsia="仿宋_GB2312"/>
          <w:sz w:val="32"/>
          <w:szCs w:val="32"/>
        </w:rPr>
        <w:t>苏州京东方国际医院、苏州大学未来校区等优质医疗、教育资源先后签约落户。常态化推进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文明城市建设，</w:t>
      </w:r>
      <w:r>
        <w:rPr>
          <w:rFonts w:hint="eastAsia" w:eastAsia="仿宋_GB2312"/>
          <w:spacing w:val="-4"/>
          <w:sz w:val="32"/>
          <w:szCs w:val="32"/>
        </w:rPr>
        <w:t>全域提升功能品质和管理水平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全面实施乡村振兴战略，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积极打造“中国</w:t>
      </w:r>
      <w:r>
        <w:rPr>
          <w:rFonts w:hint="eastAsia" w:ascii="仿宋_GB2312" w:hAnsi="微软雅黑" w:eastAsia="仿宋_GB2312" w:cs="微软雅黑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</w:rPr>
        <w:t>江村”品牌，</w:t>
      </w:r>
      <w:r>
        <w:rPr>
          <w:rFonts w:hint="eastAsia" w:ascii="仿宋_GB2312" w:hAnsi="宋体" w:eastAsia="仿宋_GB2312"/>
          <w:sz w:val="32"/>
          <w:szCs w:val="32"/>
        </w:rPr>
        <w:t>重点</w:t>
      </w:r>
      <w:r>
        <w:rPr>
          <w:rFonts w:hint="eastAsia" w:ascii="仿宋_GB2312" w:hAnsi="宋体" w:eastAsia="仿宋_GB2312"/>
          <w:bCs/>
          <w:sz w:val="32"/>
          <w:szCs w:val="32"/>
        </w:rPr>
        <w:t>推进长漾特色田园乡村带和同里农文旅融合发展区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bCs/>
          <w:sz w:val="32"/>
          <w:szCs w:val="32"/>
        </w:rPr>
        <w:t>辐射带动桃源水乡森林小镇和浦江源太湖蟹生态养殖示范园，</w:t>
      </w:r>
      <w:r>
        <w:rPr>
          <w:rFonts w:hint="eastAsia" w:ascii="仿宋_GB2312" w:hAnsi="方正仿宋_GBK" w:eastAsia="仿宋_GB2312" w:cs="方正仿宋_GBK"/>
          <w:spacing w:val="-4"/>
          <w:sz w:val="32"/>
          <w:szCs w:val="32"/>
        </w:rPr>
        <w:t>镇村生态环境不断改善、城乡生活品质显著提升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70" w:lineRule="exact"/>
        <w:ind w:firstLine="624" w:firstLineChars="200"/>
        <w:rPr>
          <w:rFonts w:ascii="仿宋_GB2312" w:hAnsi="方正仿宋_GBK" w:eastAsia="仿宋_GB2312" w:cs="方正仿宋_GBK"/>
          <w:spacing w:val="-4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pacing w:val="-4"/>
          <w:sz w:val="32"/>
          <w:szCs w:val="32"/>
        </w:rPr>
        <w:t>迈进新时代，开启新征程。在习近平新时代中国特色社会主义思想指引下，全区上下正聚焦高质量发展主题，聚力一体化发展机遇，凝心聚力、砥砺前行，奋力推动吴江高质量发展走在前列。</w:t>
      </w:r>
    </w:p>
    <w:p/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3879982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3"/>
          <w:jc w:val="center"/>
          <w:rPr>
            <w:rFonts w:hint="eastAsia"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2CA0"/>
    <w:rsid w:val="000619EC"/>
    <w:rsid w:val="002716E8"/>
    <w:rsid w:val="005C2CA0"/>
    <w:rsid w:val="00855BB6"/>
    <w:rsid w:val="008F7C5B"/>
    <w:rsid w:val="00903129"/>
    <w:rsid w:val="5D8F534D"/>
    <w:rsid w:val="6EF4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211</Words>
  <Characters>1204</Characters>
  <Lines>10</Lines>
  <Paragraphs>2</Paragraphs>
  <TotalTime>8</TotalTime>
  <ScaleCrop>false</ScaleCrop>
  <LinksUpToDate>false</LinksUpToDate>
  <CharactersWithSpaces>1413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2019-09-09T09:06:00Z</dcterms:created>
  <dc:creator>阿洛菲热带</dc:creator>
  <cp:lastModifiedBy>钱多多雨过天晴</cp:lastModifiedBy>
  <cp:lastPrinted>2019-09-10T09:08:00Z</cp:lastPrinted>
  <dcterms:modified xsi:type="dcterms:W3CDTF">2019-10-06T02:40:51Z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